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D4EA5">
      <w:pPr>
        <w:pStyle w:val="2"/>
        <w:spacing w:before="224" w:line="180" w:lineRule="auto"/>
        <w:ind w:left="49"/>
        <w:rPr>
          <w:rFonts w:hint="eastAsia" w:ascii="Times New Roman" w:hAnsi="Times New Roman" w:eastAsia="微软雅黑" w:cs="Times New Roman"/>
          <w:color w:val="000000" w:themeColor="text1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6"/>
          <w:sz w:val="31"/>
          <w:szCs w:val="31"/>
          <w14:textFill>
            <w14:solidFill>
              <w14:schemeClr w14:val="tx1"/>
            </w14:solidFill>
          </w14:textFill>
        </w:rPr>
        <w:t>Attachment</w:t>
      </w:r>
      <w:r>
        <w:rPr>
          <w:color w:val="000000" w:themeColor="text1"/>
          <w:spacing w:val="-6"/>
          <w:sz w:val="31"/>
          <w:szCs w:val="31"/>
          <w14:textFill>
            <w14:solidFill>
              <w14:schemeClr w14:val="tx1"/>
            </w14:solidFill>
          </w14:textFill>
        </w:rPr>
        <w:t xml:space="preserve"> </w:t>
      </w:r>
    </w:p>
    <w:p w14:paraId="2F4C93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1" w:line="480" w:lineRule="exact"/>
        <w:ind w:left="34"/>
        <w:jc w:val="center"/>
        <w:textAlignment w:val="baseline"/>
        <w:rPr>
          <w:rFonts w:hint="eastAsia"/>
          <w:color w:val="000000" w:themeColor="text1"/>
          <w:spacing w:val="9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9"/>
          <w:sz w:val="31"/>
          <w:szCs w:val="31"/>
          <w14:textFill>
            <w14:solidFill>
              <w14:schemeClr w14:val="tx1"/>
            </w14:solidFill>
          </w14:textFill>
        </w:rPr>
        <w:t>The 3rd International Conference on Sports and Exercise Neuroscience and Asia-Pacific Exercise and Brain Health</w:t>
      </w:r>
    </w:p>
    <w:p w14:paraId="0D50CBA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1" w:line="400" w:lineRule="exact"/>
        <w:ind w:left="33"/>
        <w:jc w:val="center"/>
        <w:textAlignment w:val="baseline"/>
        <w:rPr>
          <w:color w:val="000000" w:themeColor="text1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9"/>
          <w:sz w:val="31"/>
          <w:szCs w:val="31"/>
          <w14:textFill>
            <w14:solidFill>
              <w14:schemeClr w14:val="tx1"/>
            </w14:solidFill>
          </w14:textFill>
        </w:rPr>
        <w:t>Call for Abstracts: Requirements and Template</w:t>
      </w:r>
    </w:p>
    <w:p w14:paraId="37EE9F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6CEEB9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181F3B0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baseline"/>
        <w:outlineLvl w:val="0"/>
        <w:rPr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3"/>
          <w:sz w:val="40"/>
          <w:szCs w:val="40"/>
          <w14:textFill>
            <w14:solidFill>
              <w14:schemeClr w14:val="tx1"/>
            </w14:solidFill>
          </w14:textFill>
        </w:rPr>
        <w:t>Abstract Formatting Requirements</w:t>
      </w:r>
    </w:p>
    <w:p w14:paraId="4F167D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3628371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leftChars="0" w:firstLine="0" w:firstLineChars="0"/>
        <w:textAlignment w:val="baseline"/>
        <w:rPr>
          <w:rFonts w:hint="default" w:ascii="Times New Roman" w:hAnsi="Times New Roman" w:eastAsia="黑体" w:cs="Times New Roman"/>
          <w:color w:val="000000" w:themeColor="text1"/>
          <w:spacing w:val="2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pacing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1. Title: Heiti, 18 pt, centered.</w:t>
      </w:r>
    </w:p>
    <w:p w14:paraId="5E867F4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leftChars="0" w:firstLine="0" w:firstLineChars="0"/>
        <w:textAlignment w:val="baseline"/>
        <w:rPr>
          <w:rFonts w:hint="default" w:ascii="Times New Roman" w:hAnsi="Times New Roman" w:eastAsia="黑体" w:cs="Times New Roman"/>
          <w:color w:val="000000" w:themeColor="text1"/>
          <w:spacing w:val="2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pacing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2. Author Name(s): KaiTi, size 10.5 pt, centered. Authors should be separated by commas.</w:t>
      </w:r>
    </w:p>
    <w:p w14:paraId="1466515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leftChars="0" w:firstLine="0" w:firstLineChars="0"/>
        <w:textAlignment w:val="baseline"/>
        <w:rPr>
          <w:rFonts w:hint="default" w:ascii="Times New Roman" w:hAnsi="Times New Roman" w:eastAsia="黑体" w:cs="Times New Roman"/>
          <w:color w:val="000000" w:themeColor="text1"/>
          <w:spacing w:val="2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pacing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 xml:space="preserve">3. Author Affiliation(s): List affiliations in the order of institution, city, and postal code, in KaiTi, size 10.5 pt, centered. Use </w:t>
      </w:r>
      <w:bookmarkStart w:id="0" w:name="_GoBack"/>
      <w:bookmarkEnd w:id="0"/>
      <w:r>
        <w:rPr>
          <w:rFonts w:hint="eastAsia" w:ascii="Times New Roman" w:hAnsi="Times New Roman" w:eastAsia="黑体" w:cs="Times New Roman"/>
          <w:color w:val="000000" w:themeColor="text1"/>
          <w:spacing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a comma between the affiliation and the province/city name, and insert one full-width space between the city name and postal code. If there is more than one affiliation, indicate the corresponding author affiliations with superscript numbers after the author names.</w:t>
      </w:r>
    </w:p>
    <w:p w14:paraId="7FD0801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leftChars="0" w:firstLine="0" w:firstLineChars="0"/>
        <w:textAlignment w:val="baseline"/>
        <w:rPr>
          <w:rFonts w:hint="default" w:ascii="Times New Roman" w:hAnsi="Times New Roman" w:eastAsia="黑体" w:cs="Times New Roman"/>
          <w:color w:val="000000" w:themeColor="text1"/>
          <w:spacing w:val="2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pacing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4. Abstract Body: 600-1000 Chinese characters or English words. The writing should be accurate, concise, and fluent, and the abstract should be structured into four sections: Objective, Methods, Results, and Conclusion. Figures and tables are not allowed in the abstract body. The Chinese abstract body should be in Songti, size 10.5 pt; the English abstract body should be in Times New Roman, single-column layout. Line spacing should be set to exactly 20 pt.</w:t>
      </w:r>
    </w:p>
    <w:p w14:paraId="6913585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leftChars="0" w:firstLine="0" w:firstLineChars="0"/>
        <w:textAlignment w:val="baseline"/>
        <w:rPr>
          <w:rFonts w:hint="default" w:ascii="Times New Roman" w:hAnsi="Times New Roman" w:eastAsia="黑体" w:cs="Times New Roman"/>
          <w:color w:val="000000" w:themeColor="text1"/>
          <w:spacing w:val="2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pacing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5. Keywords: List 3-5 keywords below the abstract.</w:t>
      </w:r>
    </w:p>
    <w:p w14:paraId="70592CBD">
      <w:pPr>
        <w:pStyle w:val="2"/>
        <w:keepNext w:val="0"/>
        <w:keepLines w:val="0"/>
        <w:pageBreakBefore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ind w:left="2984"/>
        <w:textAlignment w:val="baseline"/>
        <w:outlineLvl w:val="0"/>
        <w:rPr>
          <w:rFonts w:hint="eastAsia"/>
          <w:color w:val="000000" w:themeColor="text1"/>
          <w:spacing w:val="-3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-3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Abstract Template</w:t>
      </w:r>
    </w:p>
    <w:p w14:paraId="22D0EA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Effects of an Exercise Intervention Combined with</w:t>
      </w:r>
    </w:p>
    <w:p w14:paraId="191944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cTBS on Core Symptoms in Children with Autism</w:t>
      </w:r>
    </w:p>
    <w:p w14:paraId="7C902E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Spectrum Disorder</w:t>
      </w:r>
    </w:p>
    <w:p w14:paraId="4A6827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楷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CAI ××1, CHEN ××1,2*</w:t>
      </w:r>
    </w:p>
    <w:p w14:paraId="06188D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楷体" w:cs="Times New Roman"/>
          <w:color w:val="000000" w:themeColor="text1"/>
          <w:sz w:val="21"/>
          <w:szCs w:val="21"/>
          <w:vertAlign w:val="baseli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color w:val="000000" w:themeColor="text1"/>
          <w:sz w:val="21"/>
          <w:szCs w:val="21"/>
          <w:vertAlign w:val="baseline"/>
          <w:lang w:eastAsia="zh-CN"/>
          <w14:textFill>
            <w14:solidFill>
              <w14:schemeClr w14:val="tx1"/>
            </w14:solidFill>
          </w14:textFill>
        </w:rPr>
        <w:t>1. ×× University, Yangzhou 225127, China;</w:t>
      </w:r>
    </w:p>
    <w:p w14:paraId="6C4138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楷体" w:cs="Times New Roman"/>
          <w:color w:val="000000" w:themeColor="text1"/>
          <w:sz w:val="21"/>
          <w:szCs w:val="21"/>
          <w:vertAlign w:val="baseli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2. ×× Sports Institute, Nanjing 210014, China;</w:t>
      </w:r>
    </w:p>
    <w:p w14:paraId="7616E4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楷体" w:cs="Times New Roman"/>
          <w:color w:val="000000" w:themeColor="text1"/>
          <w:sz w:val="21"/>
          <w:szCs w:val="21"/>
          <w:vertAlign w:val="baseli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/>
          <w:bCs/>
          <w:color w:val="000000" w:themeColor="text1"/>
          <w:sz w:val="21"/>
          <w:szCs w:val="21"/>
          <w:vertAlign w:val="baseline"/>
          <w:lang w:eastAsia="zh-CN"/>
          <w14:textFill>
            <w14:solidFill>
              <w14:schemeClr w14:val="tx1"/>
            </w14:solidFill>
          </w14:textFill>
        </w:rPr>
        <w:t>Abstract: Objective: To investigate the synergistic effect of continuous theta-burst stimulation (cTBS) combined with an exercise intervention on core symptoms in children with autism spectrum disorder (ASD). Methods: Fifty-four children with ASD aged 3-10 years were divided into four groups: the cTBS group (TG), exercise intervention group (EG), exercise intervention combined with cTBS group (ETG), and control group (CG). The TG received cTBS (5 d/week, 3 sessions/d, 12 weeks); the EG received a ball-combination training program (BCTP) (5 d/week, 45 min/d, 12 weeks); the ETG received both treatments; and the CG received routine rehabilitation. Core symptoms before and after the intervention were evaluated using the parent-reported Repetitive Behavior Scale-Revised (RBS-R) and Social Responsiveness Scale-Second Edition (SRS-2). Results: 1) For repetitive behaviors, all three interventions significantly improved RBS-R T-scores, whereas only cTBS improved sameness/fixed behavior on the subscales. Compared with single interventions, the combined intervention did not show significant advantages. 2) For social communication impairment, all three interventions significantly improved total SRS-2 T-scores. On the subscales, cTBS improved social awareness, social communication, social motivation, and autistic mannerisms; BCTP improved social awareness and social cognition; and the combined intervention improved social awareness, social cognition, social communication, and autistic mannerisms. Compared with a single intervention, the combined intervention had greater advantages in improving social cognition, social communication, and autistic mannerisms. Conclusions: Exercise intervention, cTBS, and combined intervention can effectively improve core symptoms in children with ASD, and combined intervention has a synergistic effect on improving social communication impairment.</w:t>
      </w:r>
    </w:p>
    <w:p w14:paraId="32CD76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cs="Times New Roman"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Keywords: autism spectrum disorder; exercise intervention; transcranial magnetic stimulation; combined intervention; core symptoms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B7468"/>
    <w:rsid w:val="082B7468"/>
    <w:rsid w:val="24273F61"/>
    <w:rsid w:val="24AA5BDE"/>
    <w:rsid w:val="24F1263C"/>
    <w:rsid w:val="28CE5814"/>
    <w:rsid w:val="3BA126CB"/>
    <w:rsid w:val="3D666AC7"/>
    <w:rsid w:val="45D96625"/>
    <w:rsid w:val="4AF8018E"/>
    <w:rsid w:val="5AD52888"/>
    <w:rsid w:val="6643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5"/>
      <w:szCs w:val="3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482</Words>
  <Characters>3027</Characters>
  <Lines>0</Lines>
  <Paragraphs>0</Paragraphs>
  <TotalTime>4</TotalTime>
  <ScaleCrop>false</ScaleCrop>
  <LinksUpToDate>false</LinksUpToDate>
  <CharactersWithSpaces>3491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2025-06-17T01:50:00Z</dcterms:created>
  <dc:creator>董晓晓</dc:creator>
  <cp:lastModifiedBy>WPS_121213762</cp:lastModifiedBy>
  <dcterms:modified xsi:type="dcterms:W3CDTF">2026-05-01T06:52:18Z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F3A583DA5CF443518748B1A09873ABEF_13</vt:lpwstr>
  </property>
  <property fmtid="{D5CDD505-2E9C-101B-9397-08002B2CF9AE}" pid="4" name="KSOTemplateDocerSaveRecord">
    <vt:lpwstr>eyJoZGlkIjoiMzc2Y2YxYTEwNTFhNDMzYmJjNzM2MTA0ZWMyOTYyMmQiLCJ1c2VySWQiOiIxMjEyMTM3NjIifQ==</vt:lpwstr>
  </property>
</Properties>
</file>